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C41" w:rsidRDefault="002047F2" w:rsidP="00A30A9B">
      <w:pPr>
        <w:rPr>
          <w:rFonts w:ascii="Calibri" w:eastAsia="Times New Roman" w:hAnsi="Calibri" w:cs="Calibri"/>
          <w:bCs/>
          <w:lang w:eastAsia="es-ES"/>
        </w:rPr>
      </w:pPr>
      <w:r>
        <w:t>16</w:t>
      </w:r>
      <w:r w:rsidR="00D2532E">
        <w:t xml:space="preserve">. </w:t>
      </w:r>
      <w:r w:rsidR="009E6054">
        <w:t xml:space="preserve"> </w:t>
      </w:r>
      <w:r w:rsidR="00F96A77" w:rsidRPr="00786BA0">
        <w:rPr>
          <w:rFonts w:cstheme="minorHAnsi"/>
          <w:bCs/>
        </w:rPr>
        <w:t>Durante el per</w:t>
      </w:r>
      <w:r w:rsidR="00F96A77">
        <w:rPr>
          <w:rFonts w:cstheme="minorHAnsi"/>
          <w:bCs/>
        </w:rPr>
        <w:t xml:space="preserve">íodo comprendido del 15 de mayo al 14 de junio de 2026, </w:t>
      </w:r>
      <w:r w:rsidR="00F96A77" w:rsidRPr="00786BA0">
        <w:rPr>
          <w:rFonts w:cstheme="minorHAnsi"/>
          <w:bCs/>
        </w:rPr>
        <w:t>se realizó el cargue de información en la plataforma SECOP II relacionada con la ejecución del contrato de prestación de servicios, teniendo en cue</w:t>
      </w:r>
      <w:r w:rsidR="00F96A77">
        <w:rPr>
          <w:rFonts w:cstheme="minorHAnsi"/>
          <w:bCs/>
        </w:rPr>
        <w:t>nta que corresponde a los 4 primeros meses ejecutados.</w:t>
      </w:r>
      <w:r w:rsidR="00F96A77" w:rsidRPr="00786BA0">
        <w:rPr>
          <w:rFonts w:cstheme="minorHAnsi"/>
          <w:bCs/>
        </w:rPr>
        <w:t xml:space="preserve"> N</w:t>
      </w:r>
      <w:r w:rsidR="00F96A77">
        <w:rPr>
          <w:rFonts w:cstheme="minorHAnsi"/>
          <w:bCs/>
        </w:rPr>
        <w:t>o obstante, dejo</w:t>
      </w:r>
      <w:r w:rsidR="00F96A77" w:rsidRPr="00786BA0">
        <w:rPr>
          <w:rFonts w:cstheme="minorHAnsi"/>
          <w:bCs/>
        </w:rPr>
        <w:t xml:space="preserve"> la respectiva verificación del estado del proceso y quedé atento para realizar,</w:t>
      </w:r>
      <w:r w:rsidR="00F96A77">
        <w:rPr>
          <w:rFonts w:cstheme="minorHAnsi"/>
          <w:bCs/>
        </w:rPr>
        <w:t xml:space="preserve"> ajustes que sugiera el supervisor.</w:t>
      </w:r>
    </w:p>
    <w:p w:rsidR="00A30A9B" w:rsidRDefault="00A30A9B" w:rsidP="00A30A9B"/>
    <w:p w:rsidR="009E6054" w:rsidRDefault="001A0AC8" w:rsidP="009E6054">
      <w:bookmarkStart w:id="0" w:name="_GoBack"/>
      <w:r w:rsidRPr="001A0AC8">
        <w:drawing>
          <wp:inline distT="0" distB="0" distL="0" distR="0" wp14:anchorId="5B1A1EFE" wp14:editId="51440EF3">
            <wp:extent cx="6390005" cy="24384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9848" cy="244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9E6054" w:rsidRDefault="009E6054" w:rsidP="009E6054"/>
    <w:p w:rsidR="00D2532E" w:rsidRDefault="00D2532E"/>
    <w:sectPr w:rsidR="00D253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F1"/>
    <w:rsid w:val="000968C2"/>
    <w:rsid w:val="001A0AC8"/>
    <w:rsid w:val="002047F2"/>
    <w:rsid w:val="00355495"/>
    <w:rsid w:val="00476AF5"/>
    <w:rsid w:val="00955813"/>
    <w:rsid w:val="009E6054"/>
    <w:rsid w:val="00A30A9B"/>
    <w:rsid w:val="00AE3BFC"/>
    <w:rsid w:val="00D2532E"/>
    <w:rsid w:val="00DE348C"/>
    <w:rsid w:val="00E82C41"/>
    <w:rsid w:val="00EF19F1"/>
    <w:rsid w:val="00F96A77"/>
    <w:rsid w:val="00FB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67ED6"/>
  <w15:chartTrackingRefBased/>
  <w15:docId w15:val="{0AB49888-EDE0-48BE-B788-4EF1CE457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14</cp:revision>
  <dcterms:created xsi:type="dcterms:W3CDTF">2024-11-06T10:19:00Z</dcterms:created>
  <dcterms:modified xsi:type="dcterms:W3CDTF">2026-06-19T06:30:00Z</dcterms:modified>
</cp:coreProperties>
</file>